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C460" w14:textId="77777777" w:rsidR="00543058" w:rsidRDefault="00647944" w:rsidP="00647944">
      <w:pPr>
        <w:jc w:val="center"/>
        <w:rPr>
          <w:rFonts w:ascii="微軟正黑體" w:eastAsia="微軟正黑體" w:hAnsi="微軟正黑體"/>
          <w:b/>
          <w:bCs/>
          <w:color w:val="000000" w:themeColor="text1"/>
          <w:sz w:val="36"/>
          <w:szCs w:val="36"/>
        </w:rPr>
      </w:pPr>
      <w:r w:rsidRPr="003759A7">
        <w:rPr>
          <w:rFonts w:ascii="微軟正黑體" w:eastAsia="微軟正黑體" w:hAnsi="微軟正黑體"/>
          <w:b/>
          <w:bCs/>
          <w:color w:val="000000" w:themeColor="text1"/>
          <w:sz w:val="36"/>
          <w:szCs w:val="36"/>
        </w:rPr>
        <w:t>宇瞻科技股份有限公司</w:t>
      </w:r>
    </w:p>
    <w:p w14:paraId="502E5F41" w14:textId="0D3FCE91" w:rsidR="00C64229" w:rsidRPr="00A45EDB" w:rsidRDefault="00A451AC" w:rsidP="00647944">
      <w:pPr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5EDB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11</w:t>
      </w:r>
      <w:r w:rsidR="00CA4558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3</w:t>
      </w:r>
      <w:r w:rsidRPr="00A45EDB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年</w:t>
      </w:r>
      <w:r w:rsidR="00647944" w:rsidRPr="00A45EDB">
        <w:rPr>
          <w:rFonts w:ascii="微軟正黑體" w:eastAsia="微軟正黑體" w:hAnsi="微軟正黑體"/>
          <w:b/>
          <w:color w:val="000000" w:themeColor="text1"/>
          <w:sz w:val="28"/>
          <w:szCs w:val="28"/>
        </w:rPr>
        <w:t>董事會績效評估辦法執行結果報告</w:t>
      </w:r>
    </w:p>
    <w:p w14:paraId="1E092C4A" w14:textId="77777777" w:rsidR="00482C0A" w:rsidRPr="00C55323" w:rsidRDefault="00A80ABF" w:rsidP="005123EE">
      <w:pPr>
        <w:pStyle w:val="a8"/>
        <w:numPr>
          <w:ilvl w:val="0"/>
          <w:numId w:val="1"/>
        </w:numPr>
        <w:spacing w:line="360" w:lineRule="exact"/>
        <w:ind w:leftChars="0" w:left="709" w:hanging="709"/>
        <w:rPr>
          <w:rFonts w:ascii="微軟正黑體" w:eastAsia="微軟正黑體" w:hAnsi="微軟正黑體"/>
          <w:b/>
          <w:color w:val="002060"/>
        </w:rPr>
      </w:pPr>
      <w:r w:rsidRPr="00C55323">
        <w:rPr>
          <w:rFonts w:ascii="微軟正黑體" w:eastAsia="微軟正黑體" w:hAnsi="微軟正黑體"/>
          <w:b/>
          <w:color w:val="002060"/>
        </w:rPr>
        <w:t>評估</w:t>
      </w:r>
      <w:r w:rsidR="00A451AC" w:rsidRPr="00C55323">
        <w:rPr>
          <w:rFonts w:ascii="微軟正黑體" w:eastAsia="微軟正黑體" w:hAnsi="微軟正黑體"/>
          <w:b/>
          <w:color w:val="002060"/>
        </w:rPr>
        <w:t>依據：</w:t>
      </w:r>
    </w:p>
    <w:p w14:paraId="60F4C708" w14:textId="2BF14229" w:rsidR="00A451AC" w:rsidRPr="005123EE" w:rsidRDefault="00A451AC" w:rsidP="00482C0A">
      <w:pPr>
        <w:pStyle w:val="a8"/>
        <w:spacing w:line="360" w:lineRule="exact"/>
        <w:ind w:leftChars="0" w:left="709"/>
        <w:rPr>
          <w:rFonts w:ascii="微軟正黑體" w:eastAsia="微軟正黑體" w:hAnsi="微軟正黑體"/>
          <w:b/>
        </w:rPr>
      </w:pPr>
      <w:r w:rsidRPr="005123EE">
        <w:rPr>
          <w:rFonts w:ascii="微軟正黑體" w:eastAsia="微軟正黑體" w:hAnsi="微軟正黑體"/>
        </w:rPr>
        <w:t>本公司「董事會績效評估辦法」之規定辦理</w:t>
      </w:r>
      <w:proofErr w:type="gramStart"/>
      <w:r w:rsidR="000C621D" w:rsidRPr="000C490D">
        <w:rPr>
          <w:rFonts w:ascii="微軟正黑體" w:eastAsia="微軟正黑體" w:hAnsi="微軟正黑體"/>
          <w:color w:val="002060"/>
        </w:rPr>
        <w:t>11</w:t>
      </w:r>
      <w:r w:rsidR="00CA4558">
        <w:rPr>
          <w:rFonts w:ascii="微軟正黑體" w:eastAsia="微軟正黑體" w:hAnsi="微軟正黑體"/>
          <w:color w:val="002060"/>
        </w:rPr>
        <w:t>3</w:t>
      </w:r>
      <w:proofErr w:type="gramEnd"/>
      <w:r w:rsidR="000C621D" w:rsidRPr="000C490D">
        <w:rPr>
          <w:rFonts w:ascii="微軟正黑體" w:eastAsia="微軟正黑體" w:hAnsi="微軟正黑體"/>
          <w:color w:val="002060"/>
        </w:rPr>
        <w:t>年度</w:t>
      </w:r>
      <w:r w:rsidR="000C621D" w:rsidRPr="005123EE">
        <w:rPr>
          <w:rFonts w:ascii="微軟正黑體" w:eastAsia="微軟正黑體" w:hAnsi="微軟正黑體"/>
        </w:rPr>
        <w:t>董事會績效評估事宜</w:t>
      </w:r>
      <w:r w:rsidR="00A80ABF" w:rsidRPr="005123EE">
        <w:rPr>
          <w:rFonts w:ascii="微軟正黑體" w:eastAsia="微軟正黑體" w:hAnsi="微軟正黑體"/>
        </w:rPr>
        <w:t>。</w:t>
      </w:r>
    </w:p>
    <w:p w14:paraId="298467EE" w14:textId="77470D43" w:rsidR="000C621D" w:rsidRPr="005123EE" w:rsidRDefault="005123EE" w:rsidP="005123EE">
      <w:pPr>
        <w:pStyle w:val="a8"/>
        <w:numPr>
          <w:ilvl w:val="0"/>
          <w:numId w:val="1"/>
        </w:numPr>
        <w:spacing w:line="360" w:lineRule="exact"/>
        <w:ind w:leftChars="0" w:left="709" w:hanging="709"/>
        <w:rPr>
          <w:rFonts w:ascii="微軟正黑體" w:eastAsia="微軟正黑體" w:hAnsi="微軟正黑體"/>
        </w:rPr>
      </w:pPr>
      <w:r w:rsidRPr="00C55323">
        <w:rPr>
          <w:rFonts w:ascii="微軟正黑體" w:eastAsia="微軟正黑體" w:hAnsi="微軟正黑體"/>
          <w:b/>
          <w:color w:val="002060"/>
        </w:rPr>
        <w:t>評估期間：</w:t>
      </w:r>
      <w:r w:rsidRPr="000C490D">
        <w:rPr>
          <w:rFonts w:ascii="微軟正黑體" w:eastAsia="微軟正黑體" w:hAnsi="微軟正黑體"/>
          <w:color w:val="002060"/>
        </w:rPr>
        <w:t>11</w:t>
      </w:r>
      <w:r w:rsidR="00CA4558">
        <w:rPr>
          <w:rFonts w:ascii="微軟正黑體" w:eastAsia="微軟正黑體" w:hAnsi="微軟正黑體"/>
          <w:color w:val="002060"/>
        </w:rPr>
        <w:t>3</w:t>
      </w:r>
      <w:r w:rsidRPr="000C490D">
        <w:rPr>
          <w:rFonts w:ascii="微軟正黑體" w:eastAsia="微軟正黑體" w:hAnsi="微軟正黑體"/>
          <w:color w:val="002060"/>
        </w:rPr>
        <w:t>年1月1日至11</w:t>
      </w:r>
      <w:r w:rsidR="00CA4558">
        <w:rPr>
          <w:rFonts w:ascii="微軟正黑體" w:eastAsia="微軟正黑體" w:hAnsi="微軟正黑體"/>
          <w:color w:val="002060"/>
        </w:rPr>
        <w:t>3</w:t>
      </w:r>
      <w:r w:rsidRPr="000C490D">
        <w:rPr>
          <w:rFonts w:ascii="微軟正黑體" w:eastAsia="微軟正黑體" w:hAnsi="微軟正黑體"/>
          <w:color w:val="002060"/>
        </w:rPr>
        <w:t>年12月31日</w:t>
      </w:r>
    </w:p>
    <w:p w14:paraId="5793F020" w14:textId="77777777" w:rsidR="00A451AC" w:rsidRDefault="00A451AC" w:rsidP="00A80ABF">
      <w:pPr>
        <w:pStyle w:val="a8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C55323">
        <w:rPr>
          <w:rFonts w:ascii="微軟正黑體" w:eastAsia="微軟正黑體" w:hAnsi="微軟正黑體"/>
          <w:b/>
          <w:color w:val="002060"/>
        </w:rPr>
        <w:t>評估範圍：</w:t>
      </w:r>
      <w:r w:rsidR="00FE33BE" w:rsidRPr="00A80ABF">
        <w:rPr>
          <w:rFonts w:ascii="微軟正黑體" w:eastAsia="微軟正黑體" w:hAnsi="微軟正黑體"/>
        </w:rPr>
        <w:t>包括整體</w:t>
      </w:r>
      <w:r w:rsidRPr="00A80ABF">
        <w:rPr>
          <w:rFonts w:ascii="微軟正黑體" w:eastAsia="微軟正黑體" w:hAnsi="微軟正黑體"/>
        </w:rPr>
        <w:t xml:space="preserve">董事會評估、個別董事成員及功能性委員會之績效評估。 </w:t>
      </w:r>
    </w:p>
    <w:p w14:paraId="616FCD38" w14:textId="77777777" w:rsidR="007E44D0" w:rsidRDefault="007E44D0" w:rsidP="00A80ABF">
      <w:pPr>
        <w:pStyle w:val="a8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C55323">
        <w:rPr>
          <w:rFonts w:ascii="微軟正黑體" w:eastAsia="微軟正黑體" w:hAnsi="微軟正黑體"/>
          <w:b/>
          <w:color w:val="002060"/>
        </w:rPr>
        <w:t>評估內容：</w:t>
      </w:r>
    </w:p>
    <w:p w14:paraId="1920D621" w14:textId="77777777" w:rsidR="000C621D" w:rsidRPr="005123EE" w:rsidRDefault="005123EE" w:rsidP="005123EE">
      <w:pPr>
        <w:pStyle w:val="a8"/>
        <w:spacing w:line="360" w:lineRule="exact"/>
        <w:ind w:leftChars="0" w:left="709"/>
        <w:rPr>
          <w:rFonts w:ascii="微軟正黑體" w:eastAsia="微軟正黑體" w:hAnsi="微軟正黑體"/>
        </w:rPr>
      </w:pPr>
      <w:r w:rsidRPr="005123EE">
        <w:rPr>
          <w:rFonts w:ascii="微軟正黑體" w:eastAsia="微軟正黑體" w:hAnsi="微軟正黑體"/>
        </w:rPr>
        <w:t>董事會績效評估之衡量項目</w:t>
      </w:r>
      <w:r w:rsidRPr="005123EE">
        <w:rPr>
          <w:rFonts w:ascii="微軟正黑體" w:eastAsia="微軟正黑體" w:hAnsi="微軟正黑體"/>
          <w:color w:val="000000"/>
        </w:rPr>
        <w:t>含</w:t>
      </w:r>
      <w:proofErr w:type="gramStart"/>
      <w:r w:rsidRPr="005123EE">
        <w:rPr>
          <w:rFonts w:ascii="微軟正黑體" w:eastAsia="微軟正黑體" w:hAnsi="微軟正黑體"/>
          <w:color w:val="000000"/>
        </w:rPr>
        <w:t>括</w:t>
      </w:r>
      <w:proofErr w:type="gramEnd"/>
      <w:r w:rsidRPr="005123EE">
        <w:rPr>
          <w:rFonts w:ascii="微軟正黑體" w:eastAsia="微軟正黑體" w:hAnsi="微軟正黑體"/>
          <w:color w:val="000000"/>
        </w:rPr>
        <w:t>下列</w:t>
      </w:r>
      <w:r w:rsidRPr="005123EE">
        <w:rPr>
          <w:rFonts w:ascii="微軟正黑體" w:eastAsia="微軟正黑體" w:hAnsi="微軟正黑體" w:hint="eastAsia"/>
          <w:color w:val="000000"/>
        </w:rPr>
        <w:t>五</w:t>
      </w:r>
      <w:r w:rsidRPr="005123EE">
        <w:rPr>
          <w:rFonts w:ascii="微軟正黑體" w:eastAsia="微軟正黑體" w:hAnsi="微軟正黑體"/>
          <w:color w:val="000000"/>
        </w:rPr>
        <w:t>大面向</w:t>
      </w:r>
      <w:r w:rsidR="00545977">
        <w:rPr>
          <w:rFonts w:ascii="微軟正黑體" w:eastAsia="微軟正黑體" w:hAnsi="微軟正黑體"/>
          <w:color w:val="000000"/>
        </w:rPr>
        <w:t>，共計4</w:t>
      </w:r>
      <w:r w:rsidR="00A07776">
        <w:rPr>
          <w:rFonts w:ascii="微軟正黑體" w:eastAsia="微軟正黑體" w:hAnsi="微軟正黑體"/>
          <w:color w:val="000000"/>
        </w:rPr>
        <w:t>4</w:t>
      </w:r>
      <w:r w:rsidR="00545977">
        <w:rPr>
          <w:rFonts w:ascii="微軟正黑體" w:eastAsia="微軟正黑體" w:hAnsi="微軟正黑體"/>
          <w:color w:val="000000"/>
        </w:rPr>
        <w:t>項評估指標</w:t>
      </w:r>
      <w:r w:rsidRPr="005123EE">
        <w:rPr>
          <w:rFonts w:ascii="微軟正黑體" w:eastAsia="微軟正黑體" w:hAnsi="微軟正黑體"/>
          <w:color w:val="000000"/>
        </w:rPr>
        <w:t>：</w:t>
      </w:r>
    </w:p>
    <w:p w14:paraId="1BC38256" w14:textId="77777777" w:rsidR="005123EE" w:rsidRPr="005123EE" w:rsidRDefault="005123EE" w:rsidP="005123EE">
      <w:pPr>
        <w:spacing w:line="360" w:lineRule="exact"/>
        <w:ind w:leftChars="295" w:left="708"/>
        <w:rPr>
          <w:rFonts w:ascii="微軟正黑體" w:eastAsia="微軟正黑體" w:hAnsi="微軟正黑體"/>
          <w:color w:val="000000"/>
        </w:rPr>
      </w:pPr>
      <w:r w:rsidRPr="005123EE">
        <w:rPr>
          <w:rFonts w:ascii="微軟正黑體" w:eastAsia="微軟正黑體" w:hAnsi="微軟正黑體"/>
        </w:rPr>
        <w:t>一、</w:t>
      </w:r>
      <w:r w:rsidRPr="005123EE">
        <w:rPr>
          <w:rFonts w:ascii="微軟正黑體" w:eastAsia="微軟正黑體" w:hAnsi="微軟正黑體"/>
          <w:color w:val="000000"/>
        </w:rPr>
        <w:t>對公司營運之參與程度。</w:t>
      </w:r>
    </w:p>
    <w:p w14:paraId="366BE89F" w14:textId="77777777" w:rsidR="005123EE" w:rsidRPr="005123EE" w:rsidRDefault="005123EE" w:rsidP="005123EE">
      <w:pPr>
        <w:spacing w:line="360" w:lineRule="exact"/>
        <w:ind w:leftChars="295" w:left="708"/>
        <w:rPr>
          <w:rFonts w:ascii="微軟正黑體" w:eastAsia="微軟正黑體" w:hAnsi="微軟正黑體"/>
          <w:color w:val="000000"/>
        </w:rPr>
      </w:pPr>
      <w:r w:rsidRPr="005123EE">
        <w:rPr>
          <w:rFonts w:ascii="微軟正黑體" w:eastAsia="微軟正黑體" w:hAnsi="微軟正黑體"/>
          <w:color w:val="000000"/>
        </w:rPr>
        <w:t>二、提升董事會決策品質。</w:t>
      </w:r>
    </w:p>
    <w:p w14:paraId="64C7EB42" w14:textId="77777777" w:rsidR="005123EE" w:rsidRPr="005123EE" w:rsidRDefault="005123EE" w:rsidP="005123EE">
      <w:pPr>
        <w:spacing w:line="360" w:lineRule="exact"/>
        <w:ind w:leftChars="295" w:left="708"/>
        <w:rPr>
          <w:rFonts w:ascii="微軟正黑體" w:eastAsia="微軟正黑體" w:hAnsi="微軟正黑體"/>
          <w:color w:val="000000"/>
        </w:rPr>
      </w:pPr>
      <w:r w:rsidRPr="005123EE">
        <w:rPr>
          <w:rFonts w:ascii="微軟正黑體" w:eastAsia="微軟正黑體" w:hAnsi="微軟正黑體"/>
          <w:color w:val="000000"/>
        </w:rPr>
        <w:t>三、董事會組成與結構。</w:t>
      </w:r>
    </w:p>
    <w:p w14:paraId="64993876" w14:textId="77777777" w:rsidR="005123EE" w:rsidRPr="005123EE" w:rsidRDefault="005123EE" w:rsidP="005123EE">
      <w:pPr>
        <w:spacing w:line="360" w:lineRule="exact"/>
        <w:ind w:leftChars="295" w:left="708"/>
        <w:rPr>
          <w:rFonts w:ascii="微軟正黑體" w:eastAsia="微軟正黑體" w:hAnsi="微軟正黑體"/>
          <w:color w:val="000000"/>
        </w:rPr>
      </w:pPr>
      <w:r w:rsidRPr="005123EE">
        <w:rPr>
          <w:rFonts w:ascii="微軟正黑體" w:eastAsia="微軟正黑體" w:hAnsi="微軟正黑體"/>
          <w:color w:val="000000"/>
        </w:rPr>
        <w:t>四、董事的選任及持續進修。</w:t>
      </w:r>
    </w:p>
    <w:p w14:paraId="6517FFE0" w14:textId="77777777" w:rsidR="005123EE" w:rsidRPr="005123EE" w:rsidRDefault="005123EE" w:rsidP="005123EE">
      <w:pPr>
        <w:spacing w:line="360" w:lineRule="exact"/>
        <w:ind w:leftChars="295" w:left="708"/>
        <w:rPr>
          <w:rFonts w:ascii="微軟正黑體" w:eastAsia="微軟正黑體" w:hAnsi="微軟正黑體"/>
          <w:color w:val="000000"/>
        </w:rPr>
      </w:pPr>
      <w:r w:rsidRPr="005123EE">
        <w:rPr>
          <w:rFonts w:ascii="微軟正黑體" w:eastAsia="微軟正黑體" w:hAnsi="微軟正黑體"/>
          <w:color w:val="000000"/>
        </w:rPr>
        <w:t>五、內部控制。</w:t>
      </w:r>
    </w:p>
    <w:p w14:paraId="64C01BA0" w14:textId="77777777" w:rsidR="005123EE" w:rsidRPr="005123EE" w:rsidRDefault="005123EE" w:rsidP="005123EE">
      <w:pPr>
        <w:spacing w:line="360" w:lineRule="exact"/>
        <w:ind w:leftChars="295" w:left="708"/>
        <w:rPr>
          <w:rFonts w:ascii="微軟正黑體" w:eastAsia="微軟正黑體" w:hAnsi="微軟正黑體"/>
          <w:color w:val="000000"/>
        </w:rPr>
      </w:pPr>
      <w:r w:rsidRPr="005123EE">
        <w:rPr>
          <w:rFonts w:ascii="微軟正黑體" w:eastAsia="微軟正黑體" w:hAnsi="微軟正黑體"/>
          <w:color w:val="000000"/>
        </w:rPr>
        <w:t>董事成員（自我）績效評估之衡量項目含</w:t>
      </w:r>
      <w:proofErr w:type="gramStart"/>
      <w:r w:rsidRPr="005123EE">
        <w:rPr>
          <w:rFonts w:ascii="微軟正黑體" w:eastAsia="微軟正黑體" w:hAnsi="微軟正黑體"/>
          <w:color w:val="000000"/>
        </w:rPr>
        <w:t>括</w:t>
      </w:r>
      <w:proofErr w:type="gramEnd"/>
      <w:r w:rsidRPr="005123EE">
        <w:rPr>
          <w:rFonts w:ascii="微軟正黑體" w:eastAsia="微軟正黑體" w:hAnsi="微軟正黑體"/>
          <w:color w:val="000000"/>
        </w:rPr>
        <w:t>下列六大面向</w:t>
      </w:r>
      <w:r w:rsidR="00545977">
        <w:rPr>
          <w:rFonts w:ascii="微軟正黑體" w:eastAsia="微軟正黑體" w:hAnsi="微軟正黑體"/>
          <w:color w:val="000000"/>
        </w:rPr>
        <w:t>，共計24項評估指標</w:t>
      </w:r>
      <w:r w:rsidRPr="005123EE">
        <w:rPr>
          <w:rFonts w:ascii="微軟正黑體" w:eastAsia="微軟正黑體" w:hAnsi="微軟正黑體"/>
          <w:color w:val="000000"/>
        </w:rPr>
        <w:t>：</w:t>
      </w:r>
    </w:p>
    <w:p w14:paraId="38F0AE81" w14:textId="77777777" w:rsidR="005123EE" w:rsidRPr="005123EE" w:rsidRDefault="005123EE" w:rsidP="005123EE">
      <w:pPr>
        <w:spacing w:line="360" w:lineRule="exact"/>
        <w:ind w:leftChars="295" w:left="708"/>
        <w:rPr>
          <w:rFonts w:ascii="微軟正黑體" w:eastAsia="微軟正黑體" w:hAnsi="微軟正黑體"/>
          <w:color w:val="000000"/>
        </w:rPr>
      </w:pPr>
      <w:r w:rsidRPr="005123EE">
        <w:rPr>
          <w:rFonts w:ascii="微軟正黑體" w:eastAsia="微軟正黑體" w:hAnsi="微軟正黑體"/>
          <w:color w:val="000000"/>
        </w:rPr>
        <w:t>一、公司目標與任務之掌握。</w:t>
      </w:r>
    </w:p>
    <w:p w14:paraId="04635B7D" w14:textId="77777777" w:rsidR="005123EE" w:rsidRPr="005123EE" w:rsidRDefault="005123EE" w:rsidP="005123EE">
      <w:pPr>
        <w:spacing w:line="360" w:lineRule="exact"/>
        <w:ind w:leftChars="295" w:left="708"/>
        <w:rPr>
          <w:rFonts w:ascii="微軟正黑體" w:eastAsia="微軟正黑體" w:hAnsi="微軟正黑體"/>
          <w:color w:val="000000"/>
        </w:rPr>
      </w:pPr>
      <w:r w:rsidRPr="005123EE">
        <w:rPr>
          <w:rFonts w:ascii="微軟正黑體" w:eastAsia="微軟正黑體" w:hAnsi="微軟正黑體"/>
          <w:color w:val="000000"/>
        </w:rPr>
        <w:t>二、董事職責認知。</w:t>
      </w:r>
    </w:p>
    <w:p w14:paraId="72B98EF7" w14:textId="77777777" w:rsidR="005123EE" w:rsidRPr="005123EE" w:rsidRDefault="005123EE" w:rsidP="005123EE">
      <w:pPr>
        <w:spacing w:line="360" w:lineRule="exact"/>
        <w:ind w:leftChars="295" w:left="708"/>
        <w:rPr>
          <w:rFonts w:ascii="微軟正黑體" w:eastAsia="微軟正黑體" w:hAnsi="微軟正黑體"/>
          <w:color w:val="000000"/>
        </w:rPr>
      </w:pPr>
      <w:r w:rsidRPr="005123EE">
        <w:rPr>
          <w:rFonts w:ascii="微軟正黑體" w:eastAsia="微軟正黑體" w:hAnsi="微軟正黑體"/>
          <w:color w:val="000000"/>
        </w:rPr>
        <w:t>三、對公司營運之參與程度。</w:t>
      </w:r>
    </w:p>
    <w:p w14:paraId="53AEA1A6" w14:textId="77777777" w:rsidR="005123EE" w:rsidRPr="005123EE" w:rsidRDefault="005123EE" w:rsidP="005123EE">
      <w:pPr>
        <w:spacing w:line="360" w:lineRule="exact"/>
        <w:ind w:leftChars="295" w:left="708"/>
        <w:rPr>
          <w:rFonts w:ascii="微軟正黑體" w:eastAsia="微軟正黑體" w:hAnsi="微軟正黑體"/>
          <w:color w:val="000000"/>
        </w:rPr>
      </w:pPr>
      <w:r w:rsidRPr="005123EE">
        <w:rPr>
          <w:rFonts w:ascii="微軟正黑體" w:eastAsia="微軟正黑體" w:hAnsi="微軟正黑體"/>
          <w:color w:val="000000"/>
        </w:rPr>
        <w:t>四、內部關係經營與溝通。</w:t>
      </w:r>
    </w:p>
    <w:p w14:paraId="6D7C4A53" w14:textId="77777777" w:rsidR="005123EE" w:rsidRPr="005123EE" w:rsidRDefault="005123EE" w:rsidP="005123EE">
      <w:pPr>
        <w:spacing w:line="360" w:lineRule="exact"/>
        <w:ind w:leftChars="295" w:left="708"/>
        <w:rPr>
          <w:rFonts w:ascii="微軟正黑體" w:eastAsia="微軟正黑體" w:hAnsi="微軟正黑體"/>
          <w:color w:val="000000"/>
        </w:rPr>
      </w:pPr>
      <w:r w:rsidRPr="005123EE">
        <w:rPr>
          <w:rFonts w:ascii="微軟正黑體" w:eastAsia="微軟正黑體" w:hAnsi="微軟正黑體"/>
          <w:color w:val="000000"/>
        </w:rPr>
        <w:t>五、董事之專業及持續進修。</w:t>
      </w:r>
    </w:p>
    <w:p w14:paraId="543C3701" w14:textId="77777777" w:rsidR="005123EE" w:rsidRPr="005123EE" w:rsidRDefault="005123EE" w:rsidP="005123EE">
      <w:pPr>
        <w:spacing w:line="360" w:lineRule="exact"/>
        <w:ind w:leftChars="295" w:left="708"/>
        <w:rPr>
          <w:rFonts w:ascii="微軟正黑體" w:eastAsia="微軟正黑體" w:hAnsi="微軟正黑體"/>
          <w:color w:val="000000"/>
        </w:rPr>
      </w:pPr>
      <w:r w:rsidRPr="005123EE">
        <w:rPr>
          <w:rFonts w:ascii="微軟正黑體" w:eastAsia="微軟正黑體" w:hAnsi="微軟正黑體"/>
          <w:color w:val="000000"/>
        </w:rPr>
        <w:t>六、內部控制。</w:t>
      </w:r>
    </w:p>
    <w:p w14:paraId="25170E16" w14:textId="77777777" w:rsidR="005123EE" w:rsidRPr="005123EE" w:rsidRDefault="005123EE" w:rsidP="005123EE">
      <w:pPr>
        <w:spacing w:line="360" w:lineRule="exact"/>
        <w:ind w:leftChars="295" w:left="708"/>
        <w:rPr>
          <w:rFonts w:ascii="微軟正黑體" w:eastAsia="微軟正黑體" w:hAnsi="微軟正黑體"/>
          <w:color w:val="000000"/>
        </w:rPr>
      </w:pPr>
      <w:r w:rsidRPr="005123EE">
        <w:rPr>
          <w:rFonts w:ascii="微軟正黑體" w:eastAsia="微軟正黑體" w:hAnsi="微軟正黑體" w:hint="eastAsia"/>
          <w:color w:val="000000"/>
        </w:rPr>
        <w:t>功能性委員會績效評估之衡量項目應至少含</w:t>
      </w:r>
      <w:proofErr w:type="gramStart"/>
      <w:r w:rsidRPr="005123EE">
        <w:rPr>
          <w:rFonts w:ascii="微軟正黑體" w:eastAsia="微軟正黑體" w:hAnsi="微軟正黑體" w:hint="eastAsia"/>
          <w:color w:val="000000"/>
        </w:rPr>
        <w:t>括</w:t>
      </w:r>
      <w:proofErr w:type="gramEnd"/>
      <w:r w:rsidRPr="005123EE">
        <w:rPr>
          <w:rFonts w:ascii="微軟正黑體" w:eastAsia="微軟正黑體" w:hAnsi="微軟正黑體" w:hint="eastAsia"/>
          <w:color w:val="000000"/>
        </w:rPr>
        <w:t>下列五大面向</w:t>
      </w:r>
      <w:r w:rsidR="00545977">
        <w:rPr>
          <w:rFonts w:ascii="微軟正黑體" w:eastAsia="微軟正黑體" w:hAnsi="微軟正黑體"/>
          <w:color w:val="000000"/>
        </w:rPr>
        <w:t>，共計25項評估指標</w:t>
      </w:r>
      <w:r w:rsidRPr="005123EE">
        <w:rPr>
          <w:rFonts w:ascii="微軟正黑體" w:eastAsia="微軟正黑體" w:hAnsi="微軟正黑體" w:hint="eastAsia"/>
          <w:color w:val="000000"/>
        </w:rPr>
        <w:t>：</w:t>
      </w:r>
    </w:p>
    <w:p w14:paraId="00842AFA" w14:textId="77777777" w:rsidR="005123EE" w:rsidRPr="005123EE" w:rsidRDefault="005123EE" w:rsidP="005123EE">
      <w:pPr>
        <w:spacing w:line="360" w:lineRule="exact"/>
        <w:ind w:leftChars="295" w:left="708"/>
        <w:rPr>
          <w:rFonts w:ascii="微軟正黑體" w:eastAsia="微軟正黑體" w:hAnsi="微軟正黑體"/>
          <w:color w:val="000000"/>
        </w:rPr>
      </w:pPr>
      <w:r w:rsidRPr="005123EE">
        <w:rPr>
          <w:rFonts w:ascii="微軟正黑體" w:eastAsia="微軟正黑體" w:hAnsi="微軟正黑體" w:hint="eastAsia"/>
          <w:color w:val="000000"/>
        </w:rPr>
        <w:t>一、</w:t>
      </w:r>
      <w:r w:rsidRPr="005123EE">
        <w:rPr>
          <w:rFonts w:ascii="微軟正黑體" w:eastAsia="微軟正黑體" w:hAnsi="微軟正黑體" w:cs="細明體" w:hint="eastAsia"/>
          <w:color w:val="000000"/>
        </w:rPr>
        <w:t>對公司營運之參與程度。</w:t>
      </w:r>
    </w:p>
    <w:p w14:paraId="69716926" w14:textId="77777777" w:rsidR="005123EE" w:rsidRPr="005123EE" w:rsidRDefault="005123EE" w:rsidP="005123EE">
      <w:pPr>
        <w:spacing w:line="360" w:lineRule="exact"/>
        <w:ind w:leftChars="295" w:left="708"/>
        <w:rPr>
          <w:rFonts w:ascii="微軟正黑體" w:eastAsia="微軟正黑體" w:hAnsi="微軟正黑體"/>
          <w:color w:val="000000"/>
        </w:rPr>
      </w:pPr>
      <w:r w:rsidRPr="005123EE">
        <w:rPr>
          <w:rFonts w:ascii="微軟正黑體" w:eastAsia="微軟正黑體" w:hAnsi="微軟正黑體" w:hint="eastAsia"/>
          <w:color w:val="000000"/>
        </w:rPr>
        <w:t>二、功能性委員會職責認知。</w:t>
      </w:r>
    </w:p>
    <w:p w14:paraId="3EDBB6B7" w14:textId="77777777" w:rsidR="005123EE" w:rsidRPr="005123EE" w:rsidRDefault="005123EE" w:rsidP="005123EE">
      <w:pPr>
        <w:spacing w:line="360" w:lineRule="exact"/>
        <w:ind w:leftChars="295" w:left="708"/>
        <w:rPr>
          <w:rFonts w:ascii="微軟正黑體" w:eastAsia="微軟正黑體" w:hAnsi="微軟正黑體"/>
          <w:color w:val="000000"/>
        </w:rPr>
      </w:pPr>
      <w:r w:rsidRPr="005123EE">
        <w:rPr>
          <w:rFonts w:ascii="微軟正黑體" w:eastAsia="微軟正黑體" w:hAnsi="微軟正黑體" w:hint="eastAsia"/>
          <w:color w:val="000000"/>
        </w:rPr>
        <w:t>三、提升功能性委員會決策品質。</w:t>
      </w:r>
    </w:p>
    <w:p w14:paraId="0DFD5C9B" w14:textId="77777777" w:rsidR="005123EE" w:rsidRPr="005123EE" w:rsidRDefault="005123EE" w:rsidP="005123EE">
      <w:pPr>
        <w:spacing w:line="360" w:lineRule="exact"/>
        <w:ind w:leftChars="295" w:left="708"/>
        <w:rPr>
          <w:rFonts w:ascii="微軟正黑體" w:eastAsia="微軟正黑體" w:hAnsi="微軟正黑體"/>
        </w:rPr>
      </w:pPr>
      <w:r w:rsidRPr="005123EE">
        <w:rPr>
          <w:rFonts w:ascii="微軟正黑體" w:eastAsia="微軟正黑體" w:hAnsi="微軟正黑體" w:hint="eastAsia"/>
        </w:rPr>
        <w:t>四、功能性委員會組成及成員選任。</w:t>
      </w:r>
    </w:p>
    <w:p w14:paraId="4BD65CC8" w14:textId="77777777" w:rsidR="005123EE" w:rsidRPr="005123EE" w:rsidRDefault="005123EE" w:rsidP="005123EE">
      <w:pPr>
        <w:spacing w:line="360" w:lineRule="exact"/>
        <w:ind w:leftChars="295" w:left="708"/>
        <w:rPr>
          <w:rFonts w:ascii="微軟正黑體" w:eastAsia="微軟正黑體" w:hAnsi="微軟正黑體"/>
        </w:rPr>
      </w:pPr>
      <w:r w:rsidRPr="005123EE">
        <w:rPr>
          <w:rFonts w:ascii="微軟正黑體" w:eastAsia="微軟正黑體" w:hAnsi="微軟正黑體" w:hint="eastAsia"/>
        </w:rPr>
        <w:t>五、內部控制。</w:t>
      </w:r>
    </w:p>
    <w:p w14:paraId="79B24084" w14:textId="77777777" w:rsidR="00A451AC" w:rsidRPr="00A451AC" w:rsidRDefault="00A451AC" w:rsidP="005123EE">
      <w:pPr>
        <w:pStyle w:val="a8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b/>
        </w:rPr>
      </w:pPr>
      <w:r w:rsidRPr="00C55323">
        <w:rPr>
          <w:rFonts w:ascii="微軟正黑體" w:eastAsia="微軟正黑體" w:hAnsi="微軟正黑體"/>
          <w:b/>
          <w:color w:val="002060"/>
        </w:rPr>
        <w:t>評估方式：</w:t>
      </w:r>
      <w:r w:rsidRPr="00A451AC">
        <w:rPr>
          <w:rFonts w:ascii="微軟正黑體" w:eastAsia="微軟正黑體" w:hAnsi="微軟正黑體"/>
          <w:b/>
        </w:rPr>
        <w:t xml:space="preserve"> </w:t>
      </w:r>
    </w:p>
    <w:p w14:paraId="4661FC51" w14:textId="77777777" w:rsidR="005123EE" w:rsidRPr="005123EE" w:rsidRDefault="00A451AC" w:rsidP="005123EE">
      <w:pPr>
        <w:pStyle w:val="a8"/>
        <w:numPr>
          <w:ilvl w:val="0"/>
          <w:numId w:val="7"/>
        </w:numPr>
        <w:spacing w:line="360" w:lineRule="exact"/>
        <w:ind w:leftChars="296" w:left="1135" w:hangingChars="177" w:hanging="425"/>
        <w:rPr>
          <w:rFonts w:ascii="微軟正黑體" w:eastAsia="微軟正黑體" w:hAnsi="微軟正黑體"/>
          <w:szCs w:val="24"/>
        </w:rPr>
      </w:pPr>
      <w:r w:rsidRPr="005123EE">
        <w:rPr>
          <w:rFonts w:ascii="微軟正黑體" w:eastAsia="微軟正黑體" w:hAnsi="微軟正黑體"/>
        </w:rPr>
        <w:t>以「董事會績效評估自評問卷」、「董事成員(自我</w:t>
      </w:r>
      <w:r w:rsidR="00F2015A" w:rsidRPr="005123EE">
        <w:rPr>
          <w:rFonts w:ascii="微軟正黑體" w:eastAsia="微軟正黑體" w:hAnsi="微軟正黑體"/>
        </w:rPr>
        <w:t>評估</w:t>
      </w:r>
      <w:r w:rsidRPr="005123EE">
        <w:rPr>
          <w:rFonts w:ascii="微軟正黑體" w:eastAsia="微軟正黑體" w:hAnsi="微軟正黑體"/>
        </w:rPr>
        <w:t>)自評問卷」、「功能性委員會績效評估自評問卷」進行評估。</w:t>
      </w:r>
    </w:p>
    <w:p w14:paraId="38198CB6" w14:textId="23F53C42" w:rsidR="005123EE" w:rsidRPr="00330069" w:rsidRDefault="000C621D" w:rsidP="005123EE">
      <w:pPr>
        <w:pStyle w:val="a8"/>
        <w:numPr>
          <w:ilvl w:val="0"/>
          <w:numId w:val="7"/>
        </w:numPr>
        <w:spacing w:line="360" w:lineRule="exact"/>
        <w:ind w:leftChars="296" w:left="1135" w:hangingChars="177" w:hanging="425"/>
        <w:rPr>
          <w:rFonts w:ascii="微軟正黑體" w:eastAsia="微軟正黑體" w:hAnsi="微軟正黑體"/>
          <w:szCs w:val="24"/>
        </w:rPr>
      </w:pPr>
      <w:r w:rsidRPr="005123EE">
        <w:rPr>
          <w:rFonts w:ascii="微軟正黑體" w:eastAsia="微軟正黑體" w:hAnsi="微軟正黑體" w:hint="eastAsia"/>
          <w:szCs w:val="24"/>
        </w:rPr>
        <w:t>評估結果</w:t>
      </w:r>
      <w:r w:rsidR="00330069">
        <w:rPr>
          <w:rFonts w:ascii="微軟正黑體" w:eastAsia="微軟正黑體" w:hAnsi="微軟正黑體" w:hint="eastAsia"/>
          <w:szCs w:val="24"/>
        </w:rPr>
        <w:t>以達成率%</w:t>
      </w:r>
      <w:r w:rsidR="001B4D8E" w:rsidRPr="005123EE">
        <w:rPr>
          <w:rFonts w:ascii="微軟正黑體" w:eastAsia="微軟正黑體" w:hAnsi="微軟正黑體" w:hint="eastAsia"/>
          <w:szCs w:val="24"/>
        </w:rPr>
        <w:t>分為「超越標準」</w:t>
      </w:r>
      <w:r w:rsidR="001B4D8E" w:rsidRPr="005123EE">
        <w:rPr>
          <w:rFonts w:ascii="微軟正黑體" w:eastAsia="微軟正黑體" w:hAnsi="微軟正黑體"/>
        </w:rPr>
        <w:t>、</w:t>
      </w:r>
      <w:r w:rsidR="001B4D8E" w:rsidRPr="005123EE">
        <w:rPr>
          <w:rFonts w:ascii="微軟正黑體" w:eastAsia="微軟正黑體" w:hAnsi="微軟正黑體" w:hint="eastAsia"/>
          <w:szCs w:val="24"/>
        </w:rPr>
        <w:t>「符合標準」</w:t>
      </w:r>
      <w:r w:rsidR="001B4D8E" w:rsidRPr="005123EE">
        <w:rPr>
          <w:rFonts w:ascii="微軟正黑體" w:eastAsia="微軟正黑體" w:hAnsi="微軟正黑體"/>
        </w:rPr>
        <w:t>、</w:t>
      </w:r>
      <w:r w:rsidR="001B4D8E" w:rsidRPr="005123EE">
        <w:rPr>
          <w:rFonts w:ascii="微軟正黑體" w:eastAsia="微軟正黑體" w:hAnsi="微軟正黑體" w:hint="eastAsia"/>
          <w:szCs w:val="24"/>
        </w:rPr>
        <w:t>「仍需加強」</w:t>
      </w:r>
      <w:r w:rsidR="00330069">
        <w:rPr>
          <w:rFonts w:ascii="微軟正黑體" w:eastAsia="微軟正黑體" w:hAnsi="微軟正黑體" w:hint="eastAsia"/>
          <w:szCs w:val="24"/>
        </w:rPr>
        <w:t>如下</w:t>
      </w:r>
      <w:r w:rsidR="00330069">
        <w:rPr>
          <w:rFonts w:ascii="微軟正黑體" w:eastAsia="微軟正黑體" w:hAnsi="微軟正黑體" w:hint="eastAsia"/>
        </w:rPr>
        <w:t>：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4299"/>
        <w:gridCol w:w="4626"/>
      </w:tblGrid>
      <w:tr w:rsidR="00AC3FF0" w:rsidRPr="005A0157" w14:paraId="5A51DC2C" w14:textId="77777777" w:rsidTr="00AC3FF0">
        <w:tc>
          <w:tcPr>
            <w:tcW w:w="4299" w:type="dxa"/>
            <w:shd w:val="clear" w:color="auto" w:fill="009999"/>
          </w:tcPr>
          <w:p w14:paraId="41FD8E9F" w14:textId="4024DD67" w:rsidR="00AC3FF0" w:rsidRPr="005A0157" w:rsidRDefault="00AC3FF0" w:rsidP="00AC3FF0">
            <w:pPr>
              <w:spacing w:line="320" w:lineRule="exact"/>
              <w:ind w:rightChars="17" w:right="41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達成率</w:t>
            </w:r>
          </w:p>
        </w:tc>
        <w:tc>
          <w:tcPr>
            <w:tcW w:w="4626" w:type="dxa"/>
            <w:shd w:val="clear" w:color="auto" w:fill="009999"/>
          </w:tcPr>
          <w:p w14:paraId="37553152" w14:textId="76400562" w:rsidR="00AC3FF0" w:rsidRPr="005A0157" w:rsidRDefault="00AC3FF0" w:rsidP="00AC3FF0">
            <w:pPr>
              <w:pStyle w:val="a8"/>
              <w:spacing w:line="320" w:lineRule="exact"/>
              <w:ind w:leftChars="0" w:left="0" w:rightChars="17" w:right="41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835367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評估結果</w:t>
            </w:r>
          </w:p>
        </w:tc>
      </w:tr>
      <w:tr w:rsidR="00330069" w:rsidRPr="005A0157" w14:paraId="648C0EE3" w14:textId="77777777" w:rsidTr="00330069">
        <w:tc>
          <w:tcPr>
            <w:tcW w:w="4299" w:type="dxa"/>
          </w:tcPr>
          <w:p w14:paraId="620F649F" w14:textId="77777777" w:rsidR="00330069" w:rsidRPr="005A0157" w:rsidRDefault="00330069" w:rsidP="00AC3FF0">
            <w:pPr>
              <w:spacing w:line="320" w:lineRule="exact"/>
              <w:ind w:rightChars="17" w:right="41"/>
              <w:rPr>
                <w:rFonts w:ascii="微軟正黑體" w:eastAsia="微軟正黑體" w:hAnsi="微軟正黑體"/>
                <w:szCs w:val="24"/>
              </w:rPr>
            </w:pPr>
            <w:r w:rsidRPr="005A0157">
              <w:rPr>
                <w:rFonts w:ascii="微軟正黑體" w:eastAsia="微軟正黑體" w:hAnsi="微軟正黑體"/>
                <w:szCs w:val="24"/>
              </w:rPr>
              <w:t>A:</w:t>
            </w:r>
            <w:r w:rsidRPr="005A0157">
              <w:rPr>
                <w:rFonts w:ascii="微軟正黑體" w:eastAsia="微軟正黑體" w:hAnsi="微軟正黑體" w:hint="eastAsia"/>
                <w:szCs w:val="24"/>
              </w:rPr>
              <w:t>達成率90%</w:t>
            </w:r>
            <w:r w:rsidRPr="005A0157">
              <w:rPr>
                <w:rFonts w:ascii="微軟正黑體" w:eastAsia="微軟正黑體" w:hAnsi="微軟正黑體"/>
                <w:szCs w:val="24"/>
              </w:rPr>
              <w:t>(</w:t>
            </w:r>
            <w:r w:rsidRPr="005A0157">
              <w:rPr>
                <w:rFonts w:ascii="微軟正黑體" w:eastAsia="微軟正黑體" w:hAnsi="微軟正黑體" w:hint="eastAsia"/>
                <w:szCs w:val="24"/>
              </w:rPr>
              <w:t>含)以上：</w:t>
            </w:r>
          </w:p>
        </w:tc>
        <w:tc>
          <w:tcPr>
            <w:tcW w:w="4626" w:type="dxa"/>
          </w:tcPr>
          <w:p w14:paraId="03941F93" w14:textId="77777777" w:rsidR="00330069" w:rsidRPr="005A0157" w:rsidRDefault="00330069" w:rsidP="00AC3FF0">
            <w:pPr>
              <w:pStyle w:val="a8"/>
              <w:spacing w:line="320" w:lineRule="exact"/>
              <w:ind w:leftChars="0" w:left="0" w:rightChars="17" w:right="41"/>
              <w:rPr>
                <w:rFonts w:ascii="微軟正黑體" w:eastAsia="微軟正黑體" w:hAnsi="微軟正黑體"/>
                <w:szCs w:val="24"/>
              </w:rPr>
            </w:pPr>
            <w:r w:rsidRPr="005A0157">
              <w:rPr>
                <w:rFonts w:ascii="微軟正黑體" w:eastAsia="微軟正黑體" w:hAnsi="微軟正黑體" w:hint="eastAsia"/>
                <w:szCs w:val="24"/>
              </w:rPr>
              <w:t>評估結果為「超越標準」</w:t>
            </w:r>
          </w:p>
        </w:tc>
      </w:tr>
      <w:tr w:rsidR="00330069" w:rsidRPr="005A0157" w14:paraId="645F1705" w14:textId="77777777" w:rsidTr="00330069">
        <w:tc>
          <w:tcPr>
            <w:tcW w:w="4299" w:type="dxa"/>
          </w:tcPr>
          <w:p w14:paraId="6C23F50D" w14:textId="77777777" w:rsidR="00330069" w:rsidRPr="005A0157" w:rsidRDefault="00330069" w:rsidP="00AC3FF0">
            <w:pPr>
              <w:pStyle w:val="a8"/>
              <w:spacing w:line="320" w:lineRule="exact"/>
              <w:ind w:leftChars="0" w:left="0" w:rightChars="17" w:right="41"/>
              <w:rPr>
                <w:rFonts w:ascii="微軟正黑體" w:eastAsia="微軟正黑體" w:hAnsi="微軟正黑體"/>
                <w:szCs w:val="24"/>
              </w:rPr>
            </w:pPr>
            <w:r w:rsidRPr="005A0157">
              <w:rPr>
                <w:rFonts w:ascii="微軟正黑體" w:eastAsia="微軟正黑體" w:hAnsi="微軟正黑體"/>
                <w:szCs w:val="24"/>
              </w:rPr>
              <w:t>B:</w:t>
            </w:r>
            <w:r w:rsidRPr="005A0157">
              <w:rPr>
                <w:rFonts w:ascii="微軟正黑體" w:eastAsia="微軟正黑體" w:hAnsi="微軟正黑體" w:hint="eastAsia"/>
                <w:szCs w:val="24"/>
              </w:rPr>
              <w:t>達成率80%</w:t>
            </w:r>
            <w:r w:rsidRPr="005A0157">
              <w:rPr>
                <w:rFonts w:ascii="微軟正黑體" w:eastAsia="微軟正黑體" w:hAnsi="微軟正黑體"/>
                <w:szCs w:val="24"/>
              </w:rPr>
              <w:t>(</w:t>
            </w:r>
            <w:r w:rsidRPr="005A0157">
              <w:rPr>
                <w:rFonts w:ascii="微軟正黑體" w:eastAsia="微軟正黑體" w:hAnsi="微軟正黑體" w:hint="eastAsia"/>
                <w:szCs w:val="24"/>
              </w:rPr>
              <w:t>含)以上，未滿90%：</w:t>
            </w:r>
          </w:p>
        </w:tc>
        <w:tc>
          <w:tcPr>
            <w:tcW w:w="4626" w:type="dxa"/>
          </w:tcPr>
          <w:p w14:paraId="3A7CE4B7" w14:textId="77777777" w:rsidR="00330069" w:rsidRPr="005A0157" w:rsidRDefault="00330069" w:rsidP="00AC3FF0">
            <w:pPr>
              <w:pStyle w:val="a8"/>
              <w:spacing w:line="320" w:lineRule="exact"/>
              <w:ind w:leftChars="0" w:left="0" w:rightChars="17" w:right="41"/>
              <w:rPr>
                <w:rFonts w:ascii="微軟正黑體" w:eastAsia="微軟正黑體" w:hAnsi="微軟正黑體"/>
                <w:szCs w:val="24"/>
              </w:rPr>
            </w:pPr>
            <w:r w:rsidRPr="005A0157">
              <w:rPr>
                <w:rFonts w:ascii="微軟正黑體" w:eastAsia="微軟正黑體" w:hAnsi="微軟正黑體" w:hint="eastAsia"/>
                <w:szCs w:val="24"/>
              </w:rPr>
              <w:t>評估結果為「符合標準」</w:t>
            </w:r>
          </w:p>
        </w:tc>
      </w:tr>
      <w:tr w:rsidR="00330069" w:rsidRPr="005A0157" w14:paraId="11110648" w14:textId="77777777" w:rsidTr="00330069">
        <w:tc>
          <w:tcPr>
            <w:tcW w:w="4299" w:type="dxa"/>
          </w:tcPr>
          <w:p w14:paraId="2F031327" w14:textId="77777777" w:rsidR="00330069" w:rsidRPr="005A0157" w:rsidRDefault="00330069" w:rsidP="00AC3FF0">
            <w:pPr>
              <w:pStyle w:val="a8"/>
              <w:spacing w:line="320" w:lineRule="exact"/>
              <w:ind w:leftChars="0" w:left="0" w:rightChars="17" w:right="41"/>
              <w:rPr>
                <w:rFonts w:ascii="微軟正黑體" w:eastAsia="微軟正黑體" w:hAnsi="微軟正黑體"/>
                <w:szCs w:val="24"/>
              </w:rPr>
            </w:pPr>
            <w:r w:rsidRPr="005A0157">
              <w:rPr>
                <w:rFonts w:ascii="微軟正黑體" w:eastAsia="微軟正黑體" w:hAnsi="微軟正黑體" w:hint="eastAsia"/>
                <w:szCs w:val="24"/>
              </w:rPr>
              <w:t>C</w:t>
            </w:r>
            <w:r w:rsidRPr="005A0157">
              <w:rPr>
                <w:rFonts w:ascii="微軟正黑體" w:eastAsia="微軟正黑體" w:hAnsi="微軟正黑體"/>
                <w:szCs w:val="24"/>
              </w:rPr>
              <w:t>:</w:t>
            </w:r>
            <w:r w:rsidRPr="005A0157">
              <w:rPr>
                <w:rFonts w:ascii="微軟正黑體" w:eastAsia="微軟正黑體" w:hAnsi="微軟正黑體" w:hint="eastAsia"/>
                <w:szCs w:val="24"/>
              </w:rPr>
              <w:t>達成率未滿80%：</w:t>
            </w:r>
          </w:p>
        </w:tc>
        <w:tc>
          <w:tcPr>
            <w:tcW w:w="4626" w:type="dxa"/>
          </w:tcPr>
          <w:p w14:paraId="24028E12" w14:textId="77777777" w:rsidR="00330069" w:rsidRPr="005A0157" w:rsidRDefault="00330069" w:rsidP="00AC3FF0">
            <w:pPr>
              <w:pStyle w:val="a8"/>
              <w:spacing w:line="320" w:lineRule="exact"/>
              <w:ind w:leftChars="0" w:left="0" w:rightChars="17" w:right="41"/>
              <w:rPr>
                <w:rFonts w:ascii="微軟正黑體" w:eastAsia="微軟正黑體" w:hAnsi="微軟正黑體"/>
                <w:szCs w:val="24"/>
              </w:rPr>
            </w:pPr>
            <w:r w:rsidRPr="005A0157">
              <w:rPr>
                <w:rFonts w:ascii="微軟正黑體" w:eastAsia="微軟正黑體" w:hAnsi="微軟正黑體" w:hint="eastAsia"/>
                <w:szCs w:val="24"/>
              </w:rPr>
              <w:t>評估結果為「仍需加強」</w:t>
            </w:r>
          </w:p>
        </w:tc>
      </w:tr>
    </w:tbl>
    <w:p w14:paraId="4738016D" w14:textId="77777777" w:rsidR="000C621D" w:rsidRPr="005123EE" w:rsidRDefault="00A451AC" w:rsidP="005123EE">
      <w:pPr>
        <w:pStyle w:val="a8"/>
        <w:numPr>
          <w:ilvl w:val="0"/>
          <w:numId w:val="7"/>
        </w:numPr>
        <w:spacing w:line="360" w:lineRule="exact"/>
        <w:ind w:leftChars="296" w:left="1135" w:hangingChars="177" w:hanging="425"/>
        <w:rPr>
          <w:rFonts w:ascii="微軟正黑體" w:eastAsia="微軟正黑體" w:hAnsi="微軟正黑體"/>
          <w:szCs w:val="24"/>
        </w:rPr>
      </w:pPr>
      <w:r w:rsidRPr="005123EE">
        <w:rPr>
          <w:rFonts w:ascii="微軟正黑體" w:eastAsia="微軟正黑體" w:hAnsi="微軟正黑體"/>
        </w:rPr>
        <w:t>評估結果由</w:t>
      </w:r>
      <w:r w:rsidR="007C0B2C" w:rsidRPr="005123EE">
        <w:rPr>
          <w:rFonts w:ascii="微軟正黑體" w:eastAsia="微軟正黑體" w:hAnsi="微軟正黑體"/>
        </w:rPr>
        <w:t>議事</w:t>
      </w:r>
      <w:r w:rsidRPr="005123EE">
        <w:rPr>
          <w:rFonts w:ascii="微軟正黑體" w:eastAsia="微軟正黑體" w:hAnsi="微軟正黑體"/>
        </w:rPr>
        <w:t xml:space="preserve">單位負責彙整並完成評估報告。 </w:t>
      </w:r>
    </w:p>
    <w:p w14:paraId="4A9B8E3C" w14:textId="77777777" w:rsidR="00482C0A" w:rsidRPr="00482C0A" w:rsidRDefault="00A451AC" w:rsidP="00482C0A">
      <w:pPr>
        <w:pStyle w:val="a8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b/>
        </w:rPr>
      </w:pPr>
      <w:r w:rsidRPr="00C55323">
        <w:rPr>
          <w:rFonts w:ascii="微軟正黑體" w:eastAsia="微軟正黑體" w:hAnsi="微軟正黑體"/>
          <w:b/>
          <w:color w:val="002060"/>
        </w:rPr>
        <w:t>績效評估之衡量結果：</w:t>
      </w:r>
      <w:r w:rsidRPr="00A80ABF">
        <w:rPr>
          <w:rFonts w:ascii="微軟正黑體" w:eastAsia="微軟正黑體" w:hAnsi="微軟正黑體"/>
          <w:b/>
        </w:rPr>
        <w:t xml:space="preserve"> </w:t>
      </w:r>
    </w:p>
    <w:tbl>
      <w:tblPr>
        <w:tblStyle w:val="a7"/>
        <w:tblW w:w="8930" w:type="dxa"/>
        <w:tblInd w:w="704" w:type="dxa"/>
        <w:tblLook w:val="04A0" w:firstRow="1" w:lastRow="0" w:firstColumn="1" w:lastColumn="0" w:noHBand="0" w:noVBand="1"/>
      </w:tblPr>
      <w:tblGrid>
        <w:gridCol w:w="3119"/>
        <w:gridCol w:w="2693"/>
        <w:gridCol w:w="3118"/>
      </w:tblGrid>
      <w:tr w:rsidR="00AC3FF0" w:rsidRPr="00835367" w14:paraId="2065FEA8" w14:textId="447F9891" w:rsidTr="00AC3FF0">
        <w:tc>
          <w:tcPr>
            <w:tcW w:w="3119" w:type="dxa"/>
            <w:shd w:val="clear" w:color="auto" w:fill="009999"/>
          </w:tcPr>
          <w:p w14:paraId="4CAC7341" w14:textId="77777777" w:rsidR="00AC3FF0" w:rsidRPr="00835367" w:rsidRDefault="00AC3FF0" w:rsidP="00AC3FF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835367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評估項目</w:t>
            </w:r>
          </w:p>
        </w:tc>
        <w:tc>
          <w:tcPr>
            <w:tcW w:w="2693" w:type="dxa"/>
            <w:shd w:val="clear" w:color="auto" w:fill="009999"/>
          </w:tcPr>
          <w:p w14:paraId="0ECE6E31" w14:textId="075395E0" w:rsidR="00AC3FF0" w:rsidRPr="00835367" w:rsidRDefault="00AC3FF0" w:rsidP="00AC3FF0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達成率</w:t>
            </w:r>
          </w:p>
        </w:tc>
        <w:tc>
          <w:tcPr>
            <w:tcW w:w="3118" w:type="dxa"/>
            <w:shd w:val="clear" w:color="auto" w:fill="009999"/>
          </w:tcPr>
          <w:p w14:paraId="7DB5E4F2" w14:textId="157DA9FC" w:rsidR="00AC3FF0" w:rsidRDefault="00AC3FF0" w:rsidP="00AC3FF0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</w:pPr>
            <w:r w:rsidRPr="00835367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評估結果</w:t>
            </w:r>
          </w:p>
        </w:tc>
      </w:tr>
      <w:tr w:rsidR="00AC3FF0" w14:paraId="1740C2E5" w14:textId="7DACA300" w:rsidTr="00AC3FF0">
        <w:tc>
          <w:tcPr>
            <w:tcW w:w="3119" w:type="dxa"/>
          </w:tcPr>
          <w:p w14:paraId="03E736FF" w14:textId="77777777" w:rsidR="00AC3FF0" w:rsidRPr="00482C0A" w:rsidRDefault="00AC3FF0" w:rsidP="00AC3FF0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董事會績效評估(整體)</w:t>
            </w:r>
          </w:p>
        </w:tc>
        <w:tc>
          <w:tcPr>
            <w:tcW w:w="2693" w:type="dxa"/>
          </w:tcPr>
          <w:p w14:paraId="58357E72" w14:textId="2CA96148" w:rsidR="00AC3FF0" w:rsidRPr="00482C0A" w:rsidRDefault="00AC3FF0" w:rsidP="00AC3FF0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A0157">
              <w:rPr>
                <w:rFonts w:ascii="微軟正黑體" w:eastAsia="微軟正黑體" w:hAnsi="微軟正黑體" w:hint="eastAsia"/>
                <w:szCs w:val="24"/>
              </w:rPr>
              <w:t>90%</w:t>
            </w:r>
            <w:r w:rsidRPr="005A0157">
              <w:rPr>
                <w:rFonts w:ascii="微軟正黑體" w:eastAsia="微軟正黑體" w:hAnsi="微軟正黑體"/>
                <w:szCs w:val="24"/>
              </w:rPr>
              <w:t>(</w:t>
            </w:r>
            <w:r w:rsidRPr="005A0157">
              <w:rPr>
                <w:rFonts w:ascii="微軟正黑體" w:eastAsia="微軟正黑體" w:hAnsi="微軟正黑體" w:hint="eastAsia"/>
                <w:szCs w:val="24"/>
              </w:rPr>
              <w:t>含)以上</w:t>
            </w:r>
          </w:p>
        </w:tc>
        <w:tc>
          <w:tcPr>
            <w:tcW w:w="3118" w:type="dxa"/>
          </w:tcPr>
          <w:p w14:paraId="66C296BE" w14:textId="10EEF19B" w:rsidR="00AC3FF0" w:rsidRPr="005A0157" w:rsidRDefault="00AC3FF0" w:rsidP="00AC3FF0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5123EE">
              <w:rPr>
                <w:rFonts w:ascii="微軟正黑體" w:eastAsia="微軟正黑體" w:hAnsi="微軟正黑體" w:hint="eastAsia"/>
                <w:szCs w:val="24"/>
              </w:rPr>
              <w:t>超越標準</w:t>
            </w:r>
          </w:p>
        </w:tc>
      </w:tr>
      <w:tr w:rsidR="00AC3FF0" w14:paraId="20DF92C6" w14:textId="17F33732" w:rsidTr="00AC3FF0">
        <w:tc>
          <w:tcPr>
            <w:tcW w:w="3119" w:type="dxa"/>
          </w:tcPr>
          <w:p w14:paraId="2A8178C0" w14:textId="77777777" w:rsidR="00AC3FF0" w:rsidRPr="00482C0A" w:rsidRDefault="00AC3FF0" w:rsidP="00AC3FF0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董事成員(自我)績效評估</w:t>
            </w:r>
          </w:p>
        </w:tc>
        <w:tc>
          <w:tcPr>
            <w:tcW w:w="2693" w:type="dxa"/>
          </w:tcPr>
          <w:p w14:paraId="44022202" w14:textId="7905D5C1" w:rsidR="00AC3FF0" w:rsidRPr="00482C0A" w:rsidRDefault="00AC3FF0" w:rsidP="00AC3FF0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A0157">
              <w:rPr>
                <w:rFonts w:ascii="微軟正黑體" w:eastAsia="微軟正黑體" w:hAnsi="微軟正黑體" w:hint="eastAsia"/>
                <w:szCs w:val="24"/>
              </w:rPr>
              <w:t>90%</w:t>
            </w:r>
            <w:r w:rsidRPr="005A0157">
              <w:rPr>
                <w:rFonts w:ascii="微軟正黑體" w:eastAsia="微軟正黑體" w:hAnsi="微軟正黑體"/>
                <w:szCs w:val="24"/>
              </w:rPr>
              <w:t>(</w:t>
            </w:r>
            <w:r w:rsidRPr="005A0157">
              <w:rPr>
                <w:rFonts w:ascii="微軟正黑體" w:eastAsia="微軟正黑體" w:hAnsi="微軟正黑體" w:hint="eastAsia"/>
                <w:szCs w:val="24"/>
              </w:rPr>
              <w:t>含)以上</w:t>
            </w:r>
          </w:p>
        </w:tc>
        <w:tc>
          <w:tcPr>
            <w:tcW w:w="3118" w:type="dxa"/>
          </w:tcPr>
          <w:p w14:paraId="5F4C8426" w14:textId="39B77E9B" w:rsidR="00AC3FF0" w:rsidRPr="005A0157" w:rsidRDefault="00AC3FF0" w:rsidP="00AC3FF0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5123EE">
              <w:rPr>
                <w:rFonts w:ascii="微軟正黑體" w:eastAsia="微軟正黑體" w:hAnsi="微軟正黑體" w:hint="eastAsia"/>
                <w:szCs w:val="24"/>
              </w:rPr>
              <w:t>超越標準</w:t>
            </w:r>
          </w:p>
        </w:tc>
      </w:tr>
      <w:tr w:rsidR="00AC3FF0" w14:paraId="7BEF27B3" w14:textId="5982E808" w:rsidTr="00AC3FF0">
        <w:tc>
          <w:tcPr>
            <w:tcW w:w="3119" w:type="dxa"/>
          </w:tcPr>
          <w:p w14:paraId="3C0E8CEC" w14:textId="77777777" w:rsidR="00AC3FF0" w:rsidRPr="00482C0A" w:rsidRDefault="00AC3FF0" w:rsidP="00482C0A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功能性委員會績效評估</w:t>
            </w:r>
          </w:p>
        </w:tc>
        <w:tc>
          <w:tcPr>
            <w:tcW w:w="2693" w:type="dxa"/>
          </w:tcPr>
          <w:p w14:paraId="15410F28" w14:textId="02430E54" w:rsidR="00AC3FF0" w:rsidRPr="00482C0A" w:rsidRDefault="00AC3FF0" w:rsidP="00482C0A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A0157">
              <w:rPr>
                <w:rFonts w:ascii="微軟正黑體" w:eastAsia="微軟正黑體" w:hAnsi="微軟正黑體" w:hint="eastAsia"/>
                <w:szCs w:val="24"/>
              </w:rPr>
              <w:t>90%</w:t>
            </w:r>
            <w:r w:rsidRPr="005A0157">
              <w:rPr>
                <w:rFonts w:ascii="微軟正黑體" w:eastAsia="微軟正黑體" w:hAnsi="微軟正黑體"/>
                <w:szCs w:val="24"/>
              </w:rPr>
              <w:t>(</w:t>
            </w:r>
            <w:r w:rsidRPr="005A0157">
              <w:rPr>
                <w:rFonts w:ascii="微軟正黑體" w:eastAsia="微軟正黑體" w:hAnsi="微軟正黑體" w:hint="eastAsia"/>
                <w:szCs w:val="24"/>
              </w:rPr>
              <w:t>含)以上</w:t>
            </w:r>
          </w:p>
        </w:tc>
        <w:tc>
          <w:tcPr>
            <w:tcW w:w="3118" w:type="dxa"/>
          </w:tcPr>
          <w:p w14:paraId="032D5384" w14:textId="5D226246" w:rsidR="00AC3FF0" w:rsidRPr="005A0157" w:rsidRDefault="00AC3FF0" w:rsidP="00482C0A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5123EE">
              <w:rPr>
                <w:rFonts w:ascii="微軟正黑體" w:eastAsia="微軟正黑體" w:hAnsi="微軟正黑體" w:hint="eastAsia"/>
                <w:szCs w:val="24"/>
              </w:rPr>
              <w:t>超越標準</w:t>
            </w:r>
          </w:p>
        </w:tc>
      </w:tr>
    </w:tbl>
    <w:p w14:paraId="20D30ABF" w14:textId="77777777" w:rsidR="00E81C9D" w:rsidRDefault="00E81C9D" w:rsidP="00E81C9D">
      <w:pPr>
        <w:pStyle w:val="a8"/>
        <w:spacing w:line="360" w:lineRule="exact"/>
        <w:ind w:leftChars="0" w:left="720"/>
        <w:rPr>
          <w:rFonts w:ascii="微軟正黑體" w:eastAsia="微軟正黑體" w:hAnsi="微軟正黑體"/>
          <w:b/>
          <w:szCs w:val="24"/>
        </w:rPr>
      </w:pPr>
    </w:p>
    <w:p w14:paraId="5B4FF9A8" w14:textId="3F2849D1" w:rsidR="00543058" w:rsidRPr="00E81C9D" w:rsidRDefault="00E81C9D" w:rsidP="00E81C9D">
      <w:pPr>
        <w:pStyle w:val="a8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t>本次績效評估報告已於</w:t>
      </w:r>
      <w:r w:rsidRPr="000C490D">
        <w:rPr>
          <w:rFonts w:ascii="微軟正黑體" w:eastAsia="微軟正黑體" w:hAnsi="微軟正黑體"/>
          <w:b/>
          <w:color w:val="002060"/>
          <w:szCs w:val="24"/>
        </w:rPr>
        <w:t>11</w:t>
      </w:r>
      <w:r w:rsidR="00CA4558">
        <w:rPr>
          <w:rFonts w:ascii="微軟正黑體" w:eastAsia="微軟正黑體" w:hAnsi="微軟正黑體"/>
          <w:b/>
          <w:color w:val="002060"/>
          <w:szCs w:val="24"/>
        </w:rPr>
        <w:t>4</w:t>
      </w:r>
      <w:r w:rsidRPr="000C490D">
        <w:rPr>
          <w:rFonts w:ascii="微軟正黑體" w:eastAsia="微軟正黑體" w:hAnsi="微軟正黑體"/>
          <w:b/>
          <w:color w:val="002060"/>
          <w:szCs w:val="24"/>
        </w:rPr>
        <w:t>年2月2</w:t>
      </w:r>
      <w:r w:rsidR="00CA4558">
        <w:rPr>
          <w:rFonts w:ascii="微軟正黑體" w:eastAsia="微軟正黑體" w:hAnsi="微軟正黑體"/>
          <w:b/>
          <w:color w:val="002060"/>
          <w:szCs w:val="24"/>
        </w:rPr>
        <w:t>0</w:t>
      </w:r>
      <w:r w:rsidRPr="000C490D">
        <w:rPr>
          <w:rFonts w:ascii="微軟正黑體" w:eastAsia="微軟正黑體" w:hAnsi="微軟正黑體"/>
          <w:b/>
          <w:color w:val="002060"/>
          <w:szCs w:val="24"/>
        </w:rPr>
        <w:t>日</w:t>
      </w:r>
      <w:r>
        <w:rPr>
          <w:rFonts w:ascii="微軟正黑體" w:eastAsia="微軟正黑體" w:hAnsi="微軟正黑體"/>
          <w:b/>
          <w:szCs w:val="24"/>
        </w:rPr>
        <w:t>董事會中向董事報告。</w:t>
      </w:r>
    </w:p>
    <w:sectPr w:rsidR="00543058" w:rsidRPr="00E81C9D" w:rsidSect="00330069">
      <w:pgSz w:w="11906" w:h="16838"/>
      <w:pgMar w:top="567" w:right="991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E2F3" w14:textId="77777777" w:rsidR="006468B5" w:rsidRDefault="006468B5" w:rsidP="00E91916">
      <w:r>
        <w:separator/>
      </w:r>
    </w:p>
  </w:endnote>
  <w:endnote w:type="continuationSeparator" w:id="0">
    <w:p w14:paraId="08E00CD1" w14:textId="77777777" w:rsidR="006468B5" w:rsidRDefault="006468B5" w:rsidP="00E9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35D0" w14:textId="77777777" w:rsidR="006468B5" w:rsidRDefault="006468B5" w:rsidP="00E91916">
      <w:r>
        <w:separator/>
      </w:r>
    </w:p>
  </w:footnote>
  <w:footnote w:type="continuationSeparator" w:id="0">
    <w:p w14:paraId="5993CE20" w14:textId="77777777" w:rsidR="006468B5" w:rsidRDefault="006468B5" w:rsidP="00E91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10CC"/>
    <w:multiLevelType w:val="hybridMultilevel"/>
    <w:tmpl w:val="16A8AC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E91624"/>
    <w:multiLevelType w:val="multilevel"/>
    <w:tmpl w:val="39D86126"/>
    <w:lvl w:ilvl="0">
      <w:start w:val="1"/>
      <w:numFmt w:val="decimal"/>
      <w:suff w:val="nothing"/>
      <w:lvlText w:val="註%1：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E563B1"/>
    <w:multiLevelType w:val="hybridMultilevel"/>
    <w:tmpl w:val="AF54CA7A"/>
    <w:lvl w:ilvl="0" w:tplc="B9C8E7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6B4FDD"/>
    <w:multiLevelType w:val="hybridMultilevel"/>
    <w:tmpl w:val="09FEB2D4"/>
    <w:lvl w:ilvl="0" w:tplc="D51E7B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D41346"/>
    <w:multiLevelType w:val="hybridMultilevel"/>
    <w:tmpl w:val="3ACC1DF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6BAB3B55"/>
    <w:multiLevelType w:val="hybridMultilevel"/>
    <w:tmpl w:val="059C7080"/>
    <w:lvl w:ilvl="0" w:tplc="FE6072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EE7A59"/>
    <w:multiLevelType w:val="hybridMultilevel"/>
    <w:tmpl w:val="F3AE1B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44"/>
    <w:rsid w:val="00067FA4"/>
    <w:rsid w:val="000C490D"/>
    <w:rsid w:val="000C621D"/>
    <w:rsid w:val="000F6D7D"/>
    <w:rsid w:val="001302A6"/>
    <w:rsid w:val="001B4D8E"/>
    <w:rsid w:val="00314548"/>
    <w:rsid w:val="00330069"/>
    <w:rsid w:val="003759A7"/>
    <w:rsid w:val="00447900"/>
    <w:rsid w:val="00482C0A"/>
    <w:rsid w:val="005123EE"/>
    <w:rsid w:val="00543058"/>
    <w:rsid w:val="00545977"/>
    <w:rsid w:val="006468B5"/>
    <w:rsid w:val="00647944"/>
    <w:rsid w:val="007C0B2C"/>
    <w:rsid w:val="007E44D0"/>
    <w:rsid w:val="00835367"/>
    <w:rsid w:val="008C68BA"/>
    <w:rsid w:val="00930BA4"/>
    <w:rsid w:val="00A07776"/>
    <w:rsid w:val="00A43E56"/>
    <w:rsid w:val="00A451AC"/>
    <w:rsid w:val="00A45EDB"/>
    <w:rsid w:val="00A80ABF"/>
    <w:rsid w:val="00AC3FF0"/>
    <w:rsid w:val="00C46A94"/>
    <w:rsid w:val="00C55323"/>
    <w:rsid w:val="00C64229"/>
    <w:rsid w:val="00CA4558"/>
    <w:rsid w:val="00CF6E61"/>
    <w:rsid w:val="00E77101"/>
    <w:rsid w:val="00E81C9D"/>
    <w:rsid w:val="00E91916"/>
    <w:rsid w:val="00F2015A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62299"/>
  <w15:chartTrackingRefBased/>
  <w15:docId w15:val="{B12D92CC-6EEC-439E-962D-210472A0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79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91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19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1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1916"/>
    <w:rPr>
      <w:sz w:val="20"/>
      <w:szCs w:val="20"/>
    </w:rPr>
  </w:style>
  <w:style w:type="table" w:styleId="a7">
    <w:name w:val="Table Grid"/>
    <w:basedOn w:val="a1"/>
    <w:uiPriority w:val="39"/>
    <w:rsid w:val="00543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51AC"/>
    <w:pPr>
      <w:ind w:leftChars="200" w:left="480"/>
    </w:pPr>
  </w:style>
  <w:style w:type="character" w:styleId="a9">
    <w:name w:val="Placeholder Text"/>
    <w:basedOn w:val="a0"/>
    <w:uiPriority w:val="99"/>
    <w:semiHidden/>
    <w:rsid w:val="007C0B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Karlis Cheng</dc:creator>
  <cp:keywords/>
  <dc:description/>
  <cp:lastModifiedBy>Karlis Cheng(鄭孟齡)</cp:lastModifiedBy>
  <cp:revision>5</cp:revision>
  <dcterms:created xsi:type="dcterms:W3CDTF">2025-02-25T20:29:00Z</dcterms:created>
  <dcterms:modified xsi:type="dcterms:W3CDTF">2025-03-12T03:48:00Z</dcterms:modified>
</cp:coreProperties>
</file>